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top w:w="15" w:type="dxa"/>
          <w:left w:w="15" w:type="dxa"/>
          <w:bottom w:w="15" w:type="dxa"/>
          <w:right w:w="15" w:type="dxa"/>
        </w:tblCellMar>
        <w:tblLook w:val="04A0" w:firstRow="1" w:lastRow="0" w:firstColumn="1" w:lastColumn="0" w:noHBand="0" w:noVBand="1"/>
      </w:tblPr>
      <w:tblGrid>
        <w:gridCol w:w="1416"/>
        <w:gridCol w:w="1616"/>
      </w:tblGrid>
      <w:tr w:rsidR="00484457" w14:paraId="24DAB5DC" w14:textId="77777777" w:rsidTr="00484457">
        <w:trPr>
          <w:trHeight w:val="1173"/>
          <w:jc w:val="center"/>
        </w:trPr>
        <w:tc>
          <w:tcPr>
            <w:tcW w:w="0" w:type="auto"/>
            <w:gridSpan w:val="2"/>
            <w:shd w:val="clear" w:color="auto" w:fill="5B9BD5"/>
            <w:tcMar>
              <w:top w:w="0" w:type="dxa"/>
              <w:left w:w="108" w:type="dxa"/>
              <w:bottom w:w="0" w:type="dxa"/>
              <w:right w:w="108" w:type="dxa"/>
            </w:tcMar>
            <w:vAlign w:val="center"/>
            <w:hideMark/>
          </w:tcPr>
          <w:p w14:paraId="1855C0C0" w14:textId="77777777" w:rsidR="00484457" w:rsidRDefault="00484457">
            <w:pPr>
              <w:pStyle w:val="NormalWeb"/>
              <w:bidi/>
              <w:spacing w:before="0" w:beforeAutospacing="0" w:after="0" w:afterAutospacing="0"/>
              <w:jc w:val="center"/>
              <w:rPr>
                <w:rFonts w:ascii="Amasis MT Pro" w:hAnsi="Amasis MT Pro"/>
                <w:b/>
                <w:bCs/>
                <w:color w:val="FFFFFF"/>
              </w:rPr>
            </w:pPr>
            <w:r w:rsidRPr="00484457">
              <w:rPr>
                <w:rFonts w:ascii="Amasis MT Pro" w:hAnsi="Amasis MT Pro"/>
                <w:b/>
                <w:bCs/>
                <w:color w:val="FFFFFF"/>
              </w:rPr>
              <w:t>Madrid and Andalusia</w:t>
            </w:r>
          </w:p>
          <w:p w14:paraId="782B0138" w14:textId="2CD8E855" w:rsidR="00484457" w:rsidRDefault="00484457" w:rsidP="00484457">
            <w:pPr>
              <w:pStyle w:val="NormalWeb"/>
              <w:bidi/>
              <w:spacing w:before="0" w:beforeAutospacing="0" w:after="0" w:afterAutospacing="0"/>
              <w:jc w:val="center"/>
              <w:rPr>
                <w:rtl/>
              </w:rPr>
            </w:pPr>
            <w:r>
              <w:rPr>
                <w:rFonts w:ascii="Amasis MT Pro" w:hAnsi="Amasis MT Pro"/>
                <w:b/>
                <w:bCs/>
                <w:color w:val="FFFFFF"/>
                <w:rtl/>
              </w:rPr>
              <w:t xml:space="preserve">كود الرحلة: </w:t>
            </w:r>
            <w:r w:rsidRPr="00484457">
              <w:rPr>
                <w:rtl/>
              </w:rPr>
              <w:t>2601981</w:t>
            </w:r>
          </w:p>
        </w:tc>
      </w:tr>
      <w:tr w:rsidR="00484457" w14:paraId="77D1EDBE" w14:textId="77777777" w:rsidTr="00484457">
        <w:trPr>
          <w:trHeight w:val="483"/>
          <w:jc w:val="center"/>
        </w:trPr>
        <w:tc>
          <w:tcPr>
            <w:tcW w:w="0" w:type="auto"/>
            <w:tcBorders>
              <w:left w:val="single" w:sz="18" w:space="0" w:color="5B9BD5"/>
              <w:bottom w:val="single" w:sz="18" w:space="0" w:color="5B9BD5"/>
              <w:right w:val="single" w:sz="18" w:space="0" w:color="5B9BD5"/>
            </w:tcBorders>
            <w:shd w:val="clear" w:color="auto" w:fill="DEEBF6"/>
            <w:tcMar>
              <w:top w:w="0" w:type="dxa"/>
              <w:left w:w="108" w:type="dxa"/>
              <w:bottom w:w="0" w:type="dxa"/>
              <w:right w:w="108" w:type="dxa"/>
            </w:tcMar>
            <w:vAlign w:val="center"/>
            <w:hideMark/>
          </w:tcPr>
          <w:p w14:paraId="757F7DC7" w14:textId="77777777" w:rsidR="00484457" w:rsidRDefault="00484457">
            <w:pPr>
              <w:pStyle w:val="NormalWeb"/>
              <w:spacing w:before="0" w:beforeAutospacing="0" w:after="0" w:afterAutospacing="0"/>
              <w:jc w:val="center"/>
              <w:rPr>
                <w:rtl/>
              </w:rPr>
            </w:pPr>
            <w:r>
              <w:rPr>
                <w:rFonts w:ascii="Quattrocento Sans" w:hAnsi="Quattrocento Sans"/>
                <w:b/>
                <w:bCs/>
                <w:color w:val="660066"/>
                <w:rtl/>
              </w:rPr>
              <w:t>تبدأ يوم: السبت</w:t>
            </w:r>
          </w:p>
        </w:tc>
        <w:tc>
          <w:tcPr>
            <w:tcW w:w="0" w:type="auto"/>
            <w:tcBorders>
              <w:left w:val="single" w:sz="18" w:space="0" w:color="5B9BD5"/>
              <w:bottom w:val="single" w:sz="18" w:space="0" w:color="5B9BD5"/>
              <w:right w:val="single" w:sz="18" w:space="0" w:color="5B9BD5"/>
            </w:tcBorders>
            <w:shd w:val="clear" w:color="auto" w:fill="DEEBF6"/>
            <w:tcMar>
              <w:top w:w="0" w:type="dxa"/>
              <w:left w:w="108" w:type="dxa"/>
              <w:bottom w:w="0" w:type="dxa"/>
              <w:right w:w="108" w:type="dxa"/>
            </w:tcMar>
            <w:vAlign w:val="center"/>
            <w:hideMark/>
          </w:tcPr>
          <w:p w14:paraId="370938B9" w14:textId="77777777" w:rsidR="00484457" w:rsidRDefault="00484457">
            <w:pPr>
              <w:pStyle w:val="NormalWeb"/>
              <w:spacing w:before="0" w:beforeAutospacing="0" w:after="0" w:afterAutospacing="0"/>
              <w:jc w:val="center"/>
            </w:pPr>
            <w:r>
              <w:rPr>
                <w:rFonts w:ascii="Quattrocento Sans" w:hAnsi="Quattrocento Sans"/>
                <w:b/>
                <w:bCs/>
                <w:color w:val="660066"/>
                <w:rtl/>
              </w:rPr>
              <w:t>مدة الرحلة: 7 أيام</w:t>
            </w:r>
          </w:p>
        </w:tc>
      </w:tr>
      <w:tr w:rsidR="00484457" w14:paraId="12B95EE0" w14:textId="77777777" w:rsidTr="00484457">
        <w:trPr>
          <w:trHeight w:val="586"/>
          <w:jc w:val="center"/>
        </w:trPr>
        <w:tc>
          <w:tcPr>
            <w:tcW w:w="0" w:type="auto"/>
            <w:gridSpan w:val="2"/>
            <w:tcBorders>
              <w:top w:val="single" w:sz="18" w:space="0" w:color="5B9BD5"/>
              <w:left w:val="single" w:sz="18" w:space="0" w:color="5B9BD5"/>
              <w:bottom w:val="single" w:sz="18" w:space="0" w:color="5B9BD5"/>
              <w:right w:val="single" w:sz="18" w:space="0" w:color="5B9BD5"/>
            </w:tcBorders>
            <w:tcMar>
              <w:top w:w="0" w:type="dxa"/>
              <w:left w:w="108" w:type="dxa"/>
              <w:bottom w:w="0" w:type="dxa"/>
              <w:right w:w="108" w:type="dxa"/>
            </w:tcMar>
            <w:vAlign w:val="center"/>
          </w:tcPr>
          <w:p w14:paraId="7C563843" w14:textId="332500A9" w:rsidR="00484457" w:rsidRDefault="00484457" w:rsidP="00484457">
            <w:pPr>
              <w:pStyle w:val="NormalWeb"/>
              <w:spacing w:before="0" w:beforeAutospacing="0" w:after="0" w:afterAutospacing="0"/>
              <w:rPr>
                <w:rFonts w:ascii="Lato" w:hAnsi="Lato"/>
                <w:b/>
                <w:bCs/>
                <w:color w:val="000000"/>
                <w:rtl/>
                <w:lang w:bidi="ar-JO"/>
              </w:rPr>
            </w:pPr>
            <w:r>
              <w:rPr>
                <w:rFonts w:ascii="Lato" w:hAnsi="Lato" w:hint="cs"/>
                <w:b/>
                <w:bCs/>
                <w:color w:val="000000"/>
                <w:rtl/>
                <w:lang w:bidi="ar-JO"/>
              </w:rPr>
              <w:t xml:space="preserve">تاريخ الرحلة 11 </w:t>
            </w:r>
            <w:r>
              <w:rPr>
                <w:rFonts w:ascii="Lato" w:hAnsi="Lato"/>
                <w:b/>
                <w:bCs/>
                <w:color w:val="000000"/>
                <w:rtl/>
                <w:lang w:bidi="ar-JO"/>
              </w:rPr>
              <w:t>–</w:t>
            </w:r>
            <w:r>
              <w:rPr>
                <w:rFonts w:ascii="Lato" w:hAnsi="Lato" w:hint="cs"/>
                <w:b/>
                <w:bCs/>
                <w:color w:val="000000"/>
                <w:rtl/>
                <w:lang w:bidi="ar-JO"/>
              </w:rPr>
              <w:t xml:space="preserve"> ابريل </w:t>
            </w:r>
          </w:p>
        </w:tc>
      </w:tr>
    </w:tbl>
    <w:p w14:paraId="3F6C4A16" w14:textId="77777777" w:rsidR="00484457" w:rsidRDefault="00484457" w:rsidP="00484457">
      <w:pPr>
        <w:pStyle w:val="NormalWeb"/>
        <w:bidi/>
        <w:spacing w:before="0" w:beforeAutospacing="0" w:after="0" w:afterAutospacing="0"/>
        <w:rPr>
          <w:rFonts w:ascii="Calibri" w:hAnsi="Calibri" w:cs="Calibri"/>
          <w:b/>
          <w:bCs/>
          <w:color w:val="002060"/>
          <w:sz w:val="22"/>
          <w:szCs w:val="22"/>
        </w:rPr>
      </w:pPr>
    </w:p>
    <w:p w14:paraId="4C7D8D8A" w14:textId="77777777" w:rsidR="00484457" w:rsidRDefault="00484457" w:rsidP="00484457">
      <w:pPr>
        <w:pStyle w:val="NormalWeb"/>
        <w:bidi/>
        <w:spacing w:before="0" w:beforeAutospacing="0" w:after="0" w:afterAutospacing="0"/>
        <w:rPr>
          <w:rFonts w:ascii="Calibri" w:hAnsi="Calibri" w:cs="Calibri"/>
          <w:b/>
          <w:bCs/>
          <w:color w:val="002060"/>
          <w:sz w:val="22"/>
          <w:szCs w:val="22"/>
        </w:rPr>
      </w:pPr>
    </w:p>
    <w:p w14:paraId="62E60453" w14:textId="2CD03E3F" w:rsidR="00484457" w:rsidRDefault="00484457" w:rsidP="00484457">
      <w:pPr>
        <w:pStyle w:val="NormalWeb"/>
        <w:bidi/>
        <w:spacing w:before="0" w:beforeAutospacing="0" w:after="0" w:afterAutospacing="0"/>
        <w:rPr>
          <w:rFonts w:ascii="Calibri" w:hAnsi="Calibri" w:cs="Calibri"/>
          <w:b/>
          <w:bCs/>
          <w:color w:val="002060"/>
          <w:sz w:val="22"/>
          <w:szCs w:val="22"/>
        </w:rPr>
      </w:pPr>
      <w:r>
        <w:rPr>
          <w:rFonts w:ascii="Calibri" w:hAnsi="Calibri" w:cs="Calibri"/>
          <w:b/>
          <w:bCs/>
          <w:color w:val="002060"/>
          <w:sz w:val="22"/>
          <w:szCs w:val="22"/>
        </w:rPr>
        <w:t xml:space="preserve">01: </w:t>
      </w:r>
      <w:r>
        <w:rPr>
          <w:rFonts w:ascii="Calibri" w:hAnsi="Calibri" w:cs="Calibri"/>
          <w:b/>
          <w:bCs/>
          <w:color w:val="002060"/>
          <w:sz w:val="22"/>
          <w:szCs w:val="22"/>
          <w:rtl/>
        </w:rPr>
        <w:t>مدريد- الوصول (السبت)</w:t>
      </w:r>
    </w:p>
    <w:p w14:paraId="4BF0CF14" w14:textId="77777777" w:rsidR="00484457" w:rsidRDefault="00484457" w:rsidP="00484457">
      <w:pPr>
        <w:pStyle w:val="NormalWeb"/>
        <w:bidi/>
        <w:spacing w:before="0" w:beforeAutospacing="0" w:after="0" w:afterAutospacing="0"/>
        <w:rPr>
          <w:rFonts w:ascii="Calibri" w:hAnsi="Calibri" w:cs="Calibri"/>
          <w:b/>
          <w:bCs/>
          <w:color w:val="002060"/>
          <w:sz w:val="22"/>
          <w:szCs w:val="22"/>
        </w:rPr>
      </w:pPr>
    </w:p>
    <w:p w14:paraId="3AF22490" w14:textId="07ABBFB4" w:rsidR="00484457" w:rsidRDefault="00484457" w:rsidP="00484457">
      <w:pPr>
        <w:pStyle w:val="NormalWeb"/>
        <w:bidi/>
        <w:spacing w:before="0" w:beforeAutospacing="0" w:after="0" w:afterAutospacing="0"/>
        <w:rPr>
          <w:rtl/>
        </w:rPr>
      </w:pPr>
      <w:r>
        <w:rPr>
          <w:rFonts w:ascii="Calibri" w:hAnsi="Calibri" w:cs="Calibri"/>
          <w:color w:val="000000"/>
          <w:sz w:val="22"/>
          <w:szCs w:val="22"/>
          <w:rtl/>
        </w:rPr>
        <w:t>مرحبًا بكم في مدريد! عند الوصول إلى المطار، سنكون جاهزين لنقلكم إلى الفندق. سيكون لديكم وقت حر حتى بدء الجولة. يرجى مراجعة لوحات المعلومات في ردهة الفندق لمعرفة تفاصيل اللقاء الترحيبي مع الدليل السياحي والمجموعة.في المساء، سنوفر انتقالًا إلى ساحة بلازا مايور ومنطقة لا لاتينا (</w:t>
      </w:r>
      <w:r>
        <w:rPr>
          <w:rFonts w:ascii="Calibri" w:hAnsi="Calibri" w:cs="Calibri"/>
          <w:color w:val="000000"/>
          <w:sz w:val="22"/>
          <w:szCs w:val="22"/>
        </w:rPr>
        <w:t>La Latina</w:t>
      </w:r>
      <w:r>
        <w:rPr>
          <w:rFonts w:ascii="Calibri" w:hAnsi="Calibri" w:cs="Calibri"/>
          <w:color w:val="000000"/>
          <w:sz w:val="22"/>
          <w:szCs w:val="22"/>
          <w:rtl/>
        </w:rPr>
        <w:t>)، أشهر مناطق مدريد للحياة الليلية ومطاعم التاباس. يمكنكم اختيار العشاء في المطعم الذي تفضلونه، حيث تتوفر خيارات متنوعة تشمل المطبخ الهندي، الصيني، الإسباني. </w:t>
      </w:r>
    </w:p>
    <w:p w14:paraId="767175DC" w14:textId="77777777" w:rsidR="00484457" w:rsidRDefault="00484457" w:rsidP="00484457">
      <w:pPr>
        <w:pStyle w:val="NormalWeb"/>
        <w:bidi/>
        <w:spacing w:before="0" w:beforeAutospacing="0" w:after="0" w:afterAutospacing="0"/>
        <w:rPr>
          <w:rtl/>
        </w:rPr>
      </w:pPr>
      <w:r>
        <w:rPr>
          <w:rFonts w:ascii="Calibri" w:hAnsi="Calibri" w:cs="Calibri"/>
          <w:color w:val="000000"/>
          <w:sz w:val="22"/>
          <w:szCs w:val="22"/>
          <w:rtl/>
        </w:rPr>
        <w:br/>
      </w:r>
      <w:r>
        <w:rPr>
          <w:rFonts w:ascii="Calibri" w:hAnsi="Calibri" w:cs="Calibri"/>
          <w:b/>
          <w:bCs/>
          <w:color w:val="002060"/>
          <w:sz w:val="22"/>
          <w:szCs w:val="22"/>
          <w:rtl/>
        </w:rPr>
        <w:t>02: مدريد (الأحد)</w:t>
      </w:r>
    </w:p>
    <w:p w14:paraId="79C3790C" w14:textId="77777777" w:rsidR="00484457" w:rsidRDefault="00484457" w:rsidP="00484457">
      <w:pPr>
        <w:pStyle w:val="NormalWeb"/>
        <w:bidi/>
        <w:spacing w:before="0" w:beforeAutospacing="0" w:after="0" w:afterAutospacing="0"/>
        <w:rPr>
          <w:rtl/>
        </w:rPr>
      </w:pPr>
      <w:r>
        <w:rPr>
          <w:rFonts w:ascii="Calibri" w:hAnsi="Calibri" w:cs="Calibri"/>
          <w:color w:val="000000"/>
          <w:sz w:val="22"/>
          <w:szCs w:val="22"/>
          <w:rtl/>
        </w:rPr>
        <w:t>سيبدأ الصباح بجولة شاملة في وسط مدينة مدريد، تشمل أبرز المعالم مثل شارع باسييو دل برادو (</w:t>
      </w:r>
      <w:r>
        <w:rPr>
          <w:rFonts w:ascii="Calibri" w:hAnsi="Calibri" w:cs="Calibri"/>
          <w:color w:val="000000"/>
          <w:sz w:val="22"/>
          <w:szCs w:val="22"/>
        </w:rPr>
        <w:t>Paseo del Prado</w:t>
      </w:r>
      <w:r>
        <w:rPr>
          <w:rFonts w:ascii="Calibri" w:hAnsi="Calibri" w:cs="Calibri"/>
          <w:color w:val="000000"/>
          <w:sz w:val="22"/>
          <w:szCs w:val="22"/>
          <w:rtl/>
        </w:rPr>
        <w:t>)، ساحة سيبيليس (</w:t>
      </w:r>
      <w:proofErr w:type="spellStart"/>
      <w:r>
        <w:rPr>
          <w:rFonts w:ascii="Calibri" w:hAnsi="Calibri" w:cs="Calibri"/>
          <w:color w:val="000000"/>
          <w:sz w:val="22"/>
          <w:szCs w:val="22"/>
        </w:rPr>
        <w:t>Cibeles</w:t>
      </w:r>
      <w:proofErr w:type="spellEnd"/>
      <w:r>
        <w:rPr>
          <w:rFonts w:ascii="Calibri" w:hAnsi="Calibri" w:cs="Calibri"/>
          <w:color w:val="000000"/>
          <w:sz w:val="22"/>
          <w:szCs w:val="22"/>
          <w:rtl/>
        </w:rPr>
        <w:t>)، نافورة نبتون (</w:t>
      </w:r>
      <w:r>
        <w:rPr>
          <w:rFonts w:ascii="Calibri" w:hAnsi="Calibri" w:cs="Calibri"/>
          <w:color w:val="000000"/>
          <w:sz w:val="22"/>
          <w:szCs w:val="22"/>
        </w:rPr>
        <w:t>Neptuno</w:t>
      </w:r>
      <w:r>
        <w:rPr>
          <w:rFonts w:ascii="Calibri" w:hAnsi="Calibri" w:cs="Calibri"/>
          <w:color w:val="000000"/>
          <w:sz w:val="22"/>
          <w:szCs w:val="22"/>
          <w:rtl/>
        </w:rPr>
        <w:t>)، بوابة ألكالا (</w:t>
      </w:r>
      <w:r>
        <w:rPr>
          <w:rFonts w:ascii="Calibri" w:hAnsi="Calibri" w:cs="Calibri"/>
          <w:color w:val="000000"/>
          <w:sz w:val="22"/>
          <w:szCs w:val="22"/>
        </w:rPr>
        <w:t>Puerta de Alcalá</w:t>
      </w:r>
      <w:r>
        <w:rPr>
          <w:rFonts w:ascii="Calibri" w:hAnsi="Calibri" w:cs="Calibri"/>
          <w:color w:val="000000"/>
          <w:sz w:val="22"/>
          <w:szCs w:val="22"/>
          <w:rtl/>
        </w:rPr>
        <w:t>)، ساحة كولون (</w:t>
      </w:r>
      <w:r>
        <w:rPr>
          <w:rFonts w:ascii="Calibri" w:hAnsi="Calibri" w:cs="Calibri"/>
          <w:color w:val="000000"/>
          <w:sz w:val="22"/>
          <w:szCs w:val="22"/>
        </w:rPr>
        <w:t>Plaza de Colón</w:t>
      </w:r>
      <w:r>
        <w:rPr>
          <w:rFonts w:ascii="Calibri" w:hAnsi="Calibri" w:cs="Calibri"/>
          <w:color w:val="000000"/>
          <w:sz w:val="22"/>
          <w:szCs w:val="22"/>
          <w:rtl/>
        </w:rPr>
        <w:t>)، وساحة مايور (</w:t>
      </w:r>
      <w:r>
        <w:rPr>
          <w:rFonts w:ascii="Calibri" w:hAnsi="Calibri" w:cs="Calibri"/>
          <w:color w:val="000000"/>
          <w:sz w:val="22"/>
          <w:szCs w:val="22"/>
        </w:rPr>
        <w:t>Plaza Mayor</w:t>
      </w:r>
      <w:r>
        <w:rPr>
          <w:rFonts w:ascii="Calibri" w:hAnsi="Calibri" w:cs="Calibri"/>
          <w:color w:val="000000"/>
          <w:sz w:val="22"/>
          <w:szCs w:val="22"/>
          <w:rtl/>
        </w:rPr>
        <w:t>).بعد ذلك، سنزور حديقة ريتيرو (</w:t>
      </w:r>
      <w:proofErr w:type="spellStart"/>
      <w:r>
        <w:rPr>
          <w:rFonts w:ascii="Calibri" w:hAnsi="Calibri" w:cs="Calibri"/>
          <w:color w:val="000000"/>
          <w:sz w:val="22"/>
          <w:szCs w:val="22"/>
        </w:rPr>
        <w:t>Retiro</w:t>
      </w:r>
      <w:proofErr w:type="spellEnd"/>
      <w:r>
        <w:rPr>
          <w:rFonts w:ascii="Calibri" w:hAnsi="Calibri" w:cs="Calibri"/>
          <w:color w:val="000000"/>
          <w:sz w:val="22"/>
          <w:szCs w:val="22"/>
        </w:rPr>
        <w:t xml:space="preserve"> Park</w:t>
      </w:r>
      <w:r>
        <w:rPr>
          <w:rFonts w:ascii="Calibri" w:hAnsi="Calibri" w:cs="Calibri"/>
          <w:color w:val="000000"/>
          <w:sz w:val="22"/>
          <w:szCs w:val="22"/>
          <w:rtl/>
        </w:rPr>
        <w:t>)، وهي واحة جميلة في قلب المدينة، حيث سنستمتع بمشاهدة البحيرة وقصر الكريستال (</w:t>
      </w:r>
      <w:r>
        <w:rPr>
          <w:rFonts w:ascii="Calibri" w:hAnsi="Calibri" w:cs="Calibri"/>
          <w:color w:val="000000"/>
          <w:sz w:val="22"/>
          <w:szCs w:val="22"/>
        </w:rPr>
        <w:t>Palacio de Cristal</w:t>
      </w:r>
      <w:r>
        <w:rPr>
          <w:rFonts w:ascii="Calibri" w:hAnsi="Calibri" w:cs="Calibri"/>
          <w:color w:val="000000"/>
          <w:sz w:val="22"/>
          <w:szCs w:val="22"/>
          <w:rtl/>
        </w:rPr>
        <w:t>).تتضمن الجولة تذكرة دخول إلى ملعب سانتياغو برنابيو (</w:t>
      </w:r>
      <w:r>
        <w:rPr>
          <w:rFonts w:ascii="Calibri" w:hAnsi="Calibri" w:cs="Calibri"/>
          <w:color w:val="000000"/>
          <w:sz w:val="22"/>
          <w:szCs w:val="22"/>
        </w:rPr>
        <w:t xml:space="preserve">Santiago </w:t>
      </w:r>
      <w:proofErr w:type="spellStart"/>
      <w:r>
        <w:rPr>
          <w:rFonts w:ascii="Calibri" w:hAnsi="Calibri" w:cs="Calibri"/>
          <w:color w:val="000000"/>
          <w:sz w:val="22"/>
          <w:szCs w:val="22"/>
        </w:rPr>
        <w:t>Bernabéu</w:t>
      </w:r>
      <w:proofErr w:type="spellEnd"/>
      <w:r>
        <w:rPr>
          <w:rFonts w:ascii="Calibri" w:hAnsi="Calibri" w:cs="Calibri"/>
          <w:color w:val="000000"/>
          <w:sz w:val="22"/>
          <w:szCs w:val="22"/>
        </w:rPr>
        <w:t xml:space="preserve"> Stadium</w:t>
      </w:r>
      <w:r>
        <w:rPr>
          <w:rFonts w:ascii="Calibri" w:hAnsi="Calibri" w:cs="Calibri"/>
          <w:color w:val="000000"/>
          <w:sz w:val="22"/>
          <w:szCs w:val="22"/>
          <w:rtl/>
        </w:rPr>
        <w:t>)، معقل نادي ريال مدريد، الذي يُعتبر من قبل الكثيرين أفضل أندية كرة القدم في العالم. استمتعوا ببقية فترة ما بعد الظهر على راحتكم، وفي المساء سنوفر انتقالًا عائدًا إلى الفندق.</w:t>
      </w:r>
      <w:r>
        <w:rPr>
          <w:rFonts w:ascii="Calibri" w:hAnsi="Calibri" w:cs="Calibri"/>
          <w:color w:val="000000"/>
          <w:sz w:val="22"/>
          <w:szCs w:val="22"/>
          <w:rtl/>
        </w:rPr>
        <w:br/>
      </w:r>
      <w:r>
        <w:rPr>
          <w:rFonts w:ascii="Calibri" w:hAnsi="Calibri" w:cs="Calibri"/>
          <w:color w:val="000000"/>
          <w:sz w:val="22"/>
          <w:szCs w:val="22"/>
          <w:rtl/>
        </w:rPr>
        <w:br/>
      </w:r>
      <w:r>
        <w:rPr>
          <w:rFonts w:ascii="Calibri" w:hAnsi="Calibri" w:cs="Calibri"/>
          <w:b/>
          <w:bCs/>
          <w:color w:val="002060"/>
          <w:sz w:val="22"/>
          <w:szCs w:val="22"/>
          <w:rtl/>
        </w:rPr>
        <w:t> 03: مدريد- غرناطة (الإثنين)</w:t>
      </w:r>
    </w:p>
    <w:p w14:paraId="5B07B293" w14:textId="77777777" w:rsidR="00484457" w:rsidRDefault="00484457" w:rsidP="00484457">
      <w:pPr>
        <w:pStyle w:val="NormalWeb"/>
        <w:bidi/>
        <w:spacing w:before="0" w:beforeAutospacing="0" w:after="0" w:afterAutospacing="0"/>
        <w:rPr>
          <w:rtl/>
        </w:rPr>
      </w:pPr>
      <w:r>
        <w:rPr>
          <w:rFonts w:ascii="Calibri" w:hAnsi="Calibri" w:cs="Calibri"/>
          <w:color w:val="000000"/>
          <w:sz w:val="22"/>
          <w:szCs w:val="22"/>
          <w:rtl/>
        </w:rPr>
        <w:t>سنغادر مدريد في الصباح الباكر، متجهين جنوبًا عبر منطقة لا مانتشا (</w:t>
      </w:r>
      <w:r>
        <w:rPr>
          <w:rFonts w:ascii="Calibri" w:hAnsi="Calibri" w:cs="Calibri"/>
          <w:color w:val="000000"/>
          <w:sz w:val="22"/>
          <w:szCs w:val="22"/>
        </w:rPr>
        <w:t>La Mancha</w:t>
      </w:r>
      <w:r>
        <w:rPr>
          <w:rFonts w:ascii="Calibri" w:hAnsi="Calibri" w:cs="Calibri"/>
          <w:color w:val="000000"/>
          <w:sz w:val="22"/>
          <w:szCs w:val="22"/>
          <w:rtl/>
        </w:rPr>
        <w:t>). ستكون محطتنا الأولى في بويرتو لابيس (</w:t>
      </w:r>
      <w:r>
        <w:rPr>
          <w:rFonts w:ascii="Calibri" w:hAnsi="Calibri" w:cs="Calibri"/>
          <w:color w:val="000000"/>
          <w:sz w:val="22"/>
          <w:szCs w:val="22"/>
        </w:rPr>
        <w:t xml:space="preserve">Puerto </w:t>
      </w:r>
      <w:proofErr w:type="spellStart"/>
      <w:r>
        <w:rPr>
          <w:rFonts w:ascii="Calibri" w:hAnsi="Calibri" w:cs="Calibri"/>
          <w:color w:val="000000"/>
          <w:sz w:val="22"/>
          <w:szCs w:val="22"/>
        </w:rPr>
        <w:t>Lápice</w:t>
      </w:r>
      <w:proofErr w:type="spellEnd"/>
      <w:r>
        <w:rPr>
          <w:rFonts w:ascii="Calibri" w:hAnsi="Calibri" w:cs="Calibri"/>
          <w:color w:val="000000"/>
          <w:sz w:val="22"/>
          <w:szCs w:val="22"/>
          <w:rtl/>
        </w:rPr>
        <w:t>)، وهي قرية مانشيغو ساحرة تذكّرنا بـ دون كيخوته.بعد ذلك، نواصل الرحلة إلى الأندلس عبر ممر ديسبينا بيرروس (</w:t>
      </w:r>
      <w:proofErr w:type="spellStart"/>
      <w:r>
        <w:rPr>
          <w:rFonts w:ascii="Calibri" w:hAnsi="Calibri" w:cs="Calibri"/>
          <w:color w:val="000000"/>
          <w:sz w:val="22"/>
          <w:szCs w:val="22"/>
        </w:rPr>
        <w:t>Despeñaperros</w:t>
      </w:r>
      <w:proofErr w:type="spellEnd"/>
      <w:r>
        <w:rPr>
          <w:rFonts w:ascii="Calibri" w:hAnsi="Calibri" w:cs="Calibri"/>
          <w:color w:val="000000"/>
          <w:sz w:val="22"/>
          <w:szCs w:val="22"/>
          <w:rtl/>
        </w:rPr>
        <w:t>)، لنصل إلى غرناطة حيث سيتم تضمين وجبة الغداء.في فترة ما بعد الظهر، إذا اخترتم الخيار الذي يشمل زيارة قصر الحمراء (</w:t>
      </w:r>
      <w:r>
        <w:rPr>
          <w:rFonts w:ascii="Calibri" w:hAnsi="Calibri" w:cs="Calibri"/>
          <w:color w:val="000000"/>
          <w:sz w:val="22"/>
          <w:szCs w:val="22"/>
        </w:rPr>
        <w:t>Alhambra</w:t>
      </w:r>
      <w:r>
        <w:rPr>
          <w:rFonts w:ascii="Calibri" w:hAnsi="Calibri" w:cs="Calibri"/>
          <w:color w:val="000000"/>
          <w:sz w:val="22"/>
          <w:szCs w:val="22"/>
          <w:rtl/>
        </w:rPr>
        <w:t>)، سنقوم بجولة مصحوبة بدليل محلي لاستكشاف قصر الحمراء الرائع وحدائق الجنراليف الجميلة (</w:t>
      </w:r>
      <w:proofErr w:type="spellStart"/>
      <w:r>
        <w:rPr>
          <w:rFonts w:ascii="Calibri" w:hAnsi="Calibri" w:cs="Calibri"/>
          <w:color w:val="000000"/>
          <w:sz w:val="22"/>
          <w:szCs w:val="22"/>
        </w:rPr>
        <w:t>Generalife</w:t>
      </w:r>
      <w:proofErr w:type="spellEnd"/>
      <w:r>
        <w:rPr>
          <w:rFonts w:ascii="Calibri" w:hAnsi="Calibri" w:cs="Calibri"/>
          <w:color w:val="000000"/>
          <w:sz w:val="22"/>
          <w:szCs w:val="22"/>
        </w:rPr>
        <w:t xml:space="preserve"> Gardens</w:t>
      </w:r>
      <w:r>
        <w:rPr>
          <w:rFonts w:ascii="Calibri" w:hAnsi="Calibri" w:cs="Calibri"/>
          <w:color w:val="000000"/>
          <w:sz w:val="22"/>
          <w:szCs w:val="22"/>
          <w:rtl/>
        </w:rPr>
        <w:t>)، وكلاهما تم بناؤه خلال الفترة العربية ويعكس العمارة الإسلامية المذهلة</w:t>
      </w:r>
    </w:p>
    <w:p w14:paraId="515A9CEC" w14:textId="77777777" w:rsidR="00484457" w:rsidRDefault="00484457" w:rsidP="00484457">
      <w:pPr>
        <w:rPr>
          <w:rtl/>
        </w:rPr>
      </w:pPr>
    </w:p>
    <w:p w14:paraId="1C42FCAD" w14:textId="77777777" w:rsidR="00484457" w:rsidRDefault="00484457" w:rsidP="00484457">
      <w:pPr>
        <w:pStyle w:val="NormalWeb"/>
        <w:bidi/>
        <w:spacing w:before="0" w:beforeAutospacing="0" w:after="0" w:afterAutospacing="0"/>
      </w:pPr>
      <w:r>
        <w:rPr>
          <w:rFonts w:ascii="Calibri" w:hAnsi="Calibri" w:cs="Calibri"/>
          <w:color w:val="FF0000"/>
          <w:sz w:val="22"/>
          <w:szCs w:val="22"/>
          <w:rtl/>
        </w:rPr>
        <w:t>ملاحظة هامة جدًا:</w:t>
      </w:r>
    </w:p>
    <w:p w14:paraId="50E444C0" w14:textId="77777777" w:rsidR="00484457" w:rsidRDefault="00484457" w:rsidP="00484457">
      <w:pPr>
        <w:pStyle w:val="NormalWeb"/>
        <w:bidi/>
        <w:spacing w:before="0" w:beforeAutospacing="0" w:after="0" w:afterAutospacing="0"/>
        <w:rPr>
          <w:rtl/>
        </w:rPr>
      </w:pPr>
      <w:r>
        <w:rPr>
          <w:rFonts w:ascii="Calibri" w:hAnsi="Calibri" w:cs="Calibri"/>
          <w:color w:val="000000"/>
          <w:sz w:val="22"/>
          <w:szCs w:val="22"/>
          <w:rtl/>
        </w:rPr>
        <w:t>يتم تنظيم عدد الزوار المسموح لهم بدخول قصر الحمراء (</w:t>
      </w:r>
      <w:r>
        <w:rPr>
          <w:rFonts w:ascii="Calibri" w:hAnsi="Calibri" w:cs="Calibri"/>
          <w:color w:val="000000"/>
          <w:sz w:val="22"/>
          <w:szCs w:val="22"/>
        </w:rPr>
        <w:t>Alhambra</w:t>
      </w:r>
      <w:r>
        <w:rPr>
          <w:rFonts w:ascii="Calibri" w:hAnsi="Calibri" w:cs="Calibri"/>
          <w:color w:val="000000"/>
          <w:sz w:val="22"/>
          <w:szCs w:val="22"/>
          <w:rtl/>
        </w:rPr>
        <w:t>) بالقانون بشكل صارم. لضمان تأكيد دخولكم، سيتم إصدار التذاكر عند تأكيد حجز الجولة.من الضروري تقديم البيانات الشخصية الدقيقة (الاسم الكامل ورقم جواز السفر أو بطاقة الهوية) عند الحجز. يرجى العلم أن تكلفة التذاكر غير قابلة للاسترداد في حال الإلغاء.في الحالات النادرة التي قد لا يكون فيها زيارة الحمراء ممكنة، سنقوم بدلاً من ذلك بجولة في القصر الملكي (</w:t>
      </w:r>
      <w:r>
        <w:rPr>
          <w:rFonts w:ascii="Calibri" w:hAnsi="Calibri" w:cs="Calibri"/>
          <w:color w:val="000000"/>
          <w:sz w:val="22"/>
          <w:szCs w:val="22"/>
        </w:rPr>
        <w:t xml:space="preserve">Royal </w:t>
      </w:r>
      <w:proofErr w:type="spellStart"/>
      <w:r>
        <w:rPr>
          <w:rFonts w:ascii="Calibri" w:hAnsi="Calibri" w:cs="Calibri"/>
          <w:color w:val="000000"/>
          <w:sz w:val="22"/>
          <w:szCs w:val="22"/>
        </w:rPr>
        <w:t>Alcázar</w:t>
      </w:r>
      <w:proofErr w:type="spellEnd"/>
      <w:r>
        <w:rPr>
          <w:rFonts w:ascii="Calibri" w:hAnsi="Calibri" w:cs="Calibri"/>
          <w:color w:val="000000"/>
          <w:sz w:val="22"/>
          <w:szCs w:val="22"/>
          <w:rtl/>
        </w:rPr>
        <w:t>) في إشبيلية، الذي يتمتع بأهمية تاريخية ومعمارية مشابهة.</w:t>
      </w:r>
    </w:p>
    <w:p w14:paraId="602E53AA" w14:textId="77777777" w:rsidR="00484457" w:rsidRDefault="00484457" w:rsidP="00484457">
      <w:pPr>
        <w:rPr>
          <w:rtl/>
        </w:rPr>
      </w:pPr>
    </w:p>
    <w:p w14:paraId="6C4C7965" w14:textId="77777777" w:rsidR="00484457" w:rsidRDefault="00484457" w:rsidP="00484457">
      <w:pPr>
        <w:pStyle w:val="NormalWeb"/>
        <w:bidi/>
        <w:spacing w:before="0" w:beforeAutospacing="0" w:after="0" w:afterAutospacing="0"/>
      </w:pPr>
      <w:r>
        <w:rPr>
          <w:rFonts w:ascii="Calibri" w:hAnsi="Calibri" w:cs="Calibri"/>
          <w:b/>
          <w:bCs/>
          <w:color w:val="002060"/>
          <w:sz w:val="22"/>
          <w:szCs w:val="22"/>
          <w:rtl/>
        </w:rPr>
        <w:t>04 :  غرناطة- نيرخا - ملقا- روندا- اشبيلية (الثلاثاء)</w:t>
      </w:r>
    </w:p>
    <w:p w14:paraId="4CDA1353" w14:textId="77777777" w:rsidR="00484457" w:rsidRDefault="00484457" w:rsidP="00484457">
      <w:pPr>
        <w:pStyle w:val="NormalWeb"/>
        <w:bidi/>
        <w:spacing w:before="0" w:beforeAutospacing="0" w:after="0" w:afterAutospacing="0"/>
        <w:rPr>
          <w:rtl/>
        </w:rPr>
      </w:pPr>
      <w:r>
        <w:rPr>
          <w:rFonts w:ascii="Calibri" w:hAnsi="Calibri" w:cs="Calibri"/>
          <w:color w:val="000000"/>
          <w:sz w:val="22"/>
          <w:szCs w:val="22"/>
          <w:rtl/>
        </w:rPr>
        <w:t>اليوم سنستمتع بالمناظر الطبيعية الخلابة أثناء مغادرتنا سلسلة جبال سييرا نيفادا (</w:t>
      </w:r>
      <w:r>
        <w:rPr>
          <w:rFonts w:ascii="Calibri" w:hAnsi="Calibri" w:cs="Calibri"/>
          <w:color w:val="000000"/>
          <w:sz w:val="22"/>
          <w:szCs w:val="22"/>
        </w:rPr>
        <w:t>Sierra Nevada</w:t>
      </w:r>
      <w:r>
        <w:rPr>
          <w:rFonts w:ascii="Calibri" w:hAnsi="Calibri" w:cs="Calibri"/>
          <w:color w:val="000000"/>
          <w:sz w:val="22"/>
          <w:szCs w:val="22"/>
          <w:rtl/>
        </w:rPr>
        <w:t>). بعد ذلك، نواصل الرحلة على طول الساحل المتوسطي، المعروف بـ الساحل الاستوائي (</w:t>
      </w:r>
      <w:r>
        <w:rPr>
          <w:rFonts w:ascii="Calibri" w:hAnsi="Calibri" w:cs="Calibri"/>
          <w:color w:val="000000"/>
          <w:sz w:val="22"/>
          <w:szCs w:val="22"/>
        </w:rPr>
        <w:t>Tropical Coast</w:t>
      </w:r>
      <w:r>
        <w:rPr>
          <w:rFonts w:ascii="Calibri" w:hAnsi="Calibri" w:cs="Calibri"/>
          <w:color w:val="000000"/>
          <w:sz w:val="22"/>
          <w:szCs w:val="22"/>
          <w:rtl/>
        </w:rPr>
        <w:t>)، حيث يتيح المناخ المعتدل طوال العام زراعة الفواكه الاستوائية مثل الجوافة، المانجو، والأفوكادو، وكانت المنطقة في الماضي تشتهر أيضًا بزراعة قصب السكر.</w:t>
      </w:r>
      <w:r>
        <w:rPr>
          <w:rFonts w:ascii="Calibri" w:hAnsi="Calibri" w:cs="Calibri"/>
          <w:color w:val="000000"/>
          <w:sz w:val="16"/>
          <w:szCs w:val="16"/>
          <w:rtl/>
        </w:rPr>
        <w:t xml:space="preserve"> </w:t>
      </w:r>
      <w:r>
        <w:rPr>
          <w:rFonts w:ascii="Calibri" w:hAnsi="Calibri" w:cs="Calibri"/>
          <w:color w:val="000000"/>
          <w:sz w:val="22"/>
          <w:szCs w:val="22"/>
          <w:rtl/>
        </w:rPr>
        <w:t>نتوقف في نيرخا (</w:t>
      </w:r>
      <w:proofErr w:type="spellStart"/>
      <w:r>
        <w:rPr>
          <w:rFonts w:ascii="Calibri" w:hAnsi="Calibri" w:cs="Calibri"/>
          <w:color w:val="000000"/>
          <w:sz w:val="22"/>
          <w:szCs w:val="22"/>
        </w:rPr>
        <w:t>Nerja</w:t>
      </w:r>
      <w:proofErr w:type="spellEnd"/>
      <w:r>
        <w:rPr>
          <w:rFonts w:ascii="Calibri" w:hAnsi="Calibri" w:cs="Calibri"/>
          <w:color w:val="000000"/>
          <w:sz w:val="22"/>
          <w:szCs w:val="22"/>
          <w:rtl/>
        </w:rPr>
        <w:t>)، وهي مدينة ساحلية ساحرة تشتهر بالمنحدرات الصخرية المذهلة. بعد ذلك، نواصل رحلتنا إلى مالقة (</w:t>
      </w:r>
      <w:r>
        <w:rPr>
          <w:rFonts w:ascii="Calibri" w:hAnsi="Calibri" w:cs="Calibri"/>
          <w:color w:val="000000"/>
          <w:sz w:val="22"/>
          <w:szCs w:val="22"/>
        </w:rPr>
        <w:t>Málaga</w:t>
      </w:r>
      <w:r>
        <w:rPr>
          <w:rFonts w:ascii="Calibri" w:hAnsi="Calibri" w:cs="Calibri"/>
          <w:color w:val="000000"/>
          <w:sz w:val="22"/>
          <w:szCs w:val="22"/>
          <w:rtl/>
        </w:rPr>
        <w:t>)، عاصمة كوستا ديل سول، المدينة النابضة بالحياة والتي تتميز بمركزها التاريخي الجميل. سيكون هناك وقت لتناول الغداء والتجول في وسط المدينة. بعد ذلك، نتوجه إلى جبال الأندلس (</w:t>
      </w:r>
      <w:r>
        <w:rPr>
          <w:rFonts w:ascii="Calibri" w:hAnsi="Calibri" w:cs="Calibri"/>
          <w:color w:val="000000"/>
          <w:sz w:val="22"/>
          <w:szCs w:val="22"/>
        </w:rPr>
        <w:t>Andalusian Sierras</w:t>
      </w:r>
      <w:r>
        <w:rPr>
          <w:rFonts w:ascii="Calibri" w:hAnsi="Calibri" w:cs="Calibri"/>
          <w:color w:val="000000"/>
          <w:sz w:val="22"/>
          <w:szCs w:val="22"/>
          <w:rtl/>
        </w:rPr>
        <w:t>) لنصل إلى روندا (</w:t>
      </w:r>
      <w:r>
        <w:rPr>
          <w:rFonts w:ascii="Calibri" w:hAnsi="Calibri" w:cs="Calibri"/>
          <w:color w:val="000000"/>
          <w:sz w:val="22"/>
          <w:szCs w:val="22"/>
        </w:rPr>
        <w:t>Ronda</w:t>
      </w:r>
      <w:r>
        <w:rPr>
          <w:rFonts w:ascii="Calibri" w:hAnsi="Calibri" w:cs="Calibri"/>
          <w:color w:val="000000"/>
          <w:sz w:val="22"/>
          <w:szCs w:val="22"/>
          <w:rtl/>
        </w:rPr>
        <w:t xml:space="preserve">)، وهي مدينة بيضاء ساحرة تشتهر بالخور العميق </w:t>
      </w:r>
      <w:r>
        <w:rPr>
          <w:rFonts w:ascii="Calibri" w:hAnsi="Calibri" w:cs="Calibri"/>
          <w:color w:val="000000"/>
          <w:sz w:val="22"/>
          <w:szCs w:val="22"/>
          <w:rtl/>
        </w:rPr>
        <w:lastRenderedPageBreak/>
        <w:t>المهيب الذي يقسم المدينة إلى جزأين ويضفي عليها منظرًا دراميًا رائعًا.</w:t>
      </w:r>
      <w:r>
        <w:rPr>
          <w:rFonts w:ascii="Calibri" w:hAnsi="Calibri" w:cs="Calibri"/>
          <w:color w:val="000000"/>
          <w:sz w:val="16"/>
          <w:szCs w:val="16"/>
          <w:rtl/>
        </w:rPr>
        <w:t xml:space="preserve"> </w:t>
      </w:r>
      <w:r>
        <w:rPr>
          <w:rFonts w:ascii="Calibri" w:hAnsi="Calibri" w:cs="Calibri"/>
          <w:color w:val="000000"/>
          <w:sz w:val="22"/>
          <w:szCs w:val="22"/>
          <w:rtl/>
        </w:rPr>
        <w:t>نواصل رحلتنا إلى إشبيلية (</w:t>
      </w:r>
      <w:r>
        <w:rPr>
          <w:rFonts w:ascii="Calibri" w:hAnsi="Calibri" w:cs="Calibri"/>
          <w:color w:val="000000"/>
          <w:sz w:val="22"/>
          <w:szCs w:val="22"/>
        </w:rPr>
        <w:t>Seville</w:t>
      </w:r>
      <w:r>
        <w:rPr>
          <w:rFonts w:ascii="Calibri" w:hAnsi="Calibri" w:cs="Calibri"/>
          <w:color w:val="000000"/>
          <w:sz w:val="22"/>
          <w:szCs w:val="22"/>
          <w:rtl/>
        </w:rPr>
        <w:t>)، حيث نصل في فترة ما بعد الظهر المتأخرة. سيتم توفير وجبة العشاء في الفندق.</w:t>
      </w:r>
    </w:p>
    <w:p w14:paraId="652425E6" w14:textId="77777777" w:rsidR="00484457" w:rsidRDefault="00484457" w:rsidP="00484457">
      <w:pPr>
        <w:pStyle w:val="NormalWeb"/>
        <w:bidi/>
        <w:spacing w:before="0" w:beforeAutospacing="0" w:after="0" w:afterAutospacing="0"/>
        <w:rPr>
          <w:rtl/>
        </w:rPr>
      </w:pPr>
      <w:r>
        <w:rPr>
          <w:rFonts w:ascii="Calibri" w:hAnsi="Calibri" w:cs="Calibri"/>
          <w:color w:val="000000"/>
          <w:sz w:val="22"/>
          <w:szCs w:val="22"/>
          <w:rtl/>
        </w:rPr>
        <w:br/>
      </w:r>
      <w:r>
        <w:rPr>
          <w:rFonts w:ascii="Calibri" w:hAnsi="Calibri" w:cs="Calibri"/>
          <w:b/>
          <w:bCs/>
          <w:color w:val="002060"/>
          <w:sz w:val="22"/>
          <w:szCs w:val="22"/>
          <w:rtl/>
        </w:rPr>
        <w:t>05: اشبيلية (الأربعاء)</w:t>
      </w:r>
    </w:p>
    <w:p w14:paraId="36CEE516" w14:textId="77777777" w:rsidR="00484457" w:rsidRDefault="00484457" w:rsidP="00484457">
      <w:pPr>
        <w:pStyle w:val="NormalWeb"/>
        <w:bidi/>
        <w:spacing w:before="0" w:beforeAutospacing="0" w:after="0" w:afterAutospacing="0"/>
        <w:rPr>
          <w:rtl/>
        </w:rPr>
      </w:pPr>
      <w:r>
        <w:rPr>
          <w:rFonts w:ascii="Calibri" w:hAnsi="Calibri" w:cs="Calibri"/>
          <w:color w:val="000000"/>
          <w:sz w:val="22"/>
          <w:szCs w:val="22"/>
          <w:rtl/>
        </w:rPr>
        <w:t>في الصباح، سننطلق في جولة بمدينة إشبيلية (</w:t>
      </w:r>
      <w:r>
        <w:rPr>
          <w:rFonts w:ascii="Calibri" w:hAnsi="Calibri" w:cs="Calibri"/>
          <w:color w:val="000000"/>
          <w:sz w:val="22"/>
          <w:szCs w:val="22"/>
        </w:rPr>
        <w:t>Seville</w:t>
      </w:r>
      <w:r>
        <w:rPr>
          <w:rFonts w:ascii="Calibri" w:hAnsi="Calibri" w:cs="Calibri"/>
          <w:color w:val="000000"/>
          <w:sz w:val="22"/>
          <w:szCs w:val="22"/>
          <w:rtl/>
        </w:rPr>
        <w:t>)، حيث سنزور الكاتدرائية الشهيرة وبرج خيرالدا (</w:t>
      </w:r>
      <w:proofErr w:type="spellStart"/>
      <w:r>
        <w:rPr>
          <w:rFonts w:ascii="Calibri" w:hAnsi="Calibri" w:cs="Calibri"/>
          <w:color w:val="000000"/>
          <w:sz w:val="22"/>
          <w:szCs w:val="22"/>
        </w:rPr>
        <w:t>Giralda</w:t>
      </w:r>
      <w:proofErr w:type="spellEnd"/>
      <w:r>
        <w:rPr>
          <w:rFonts w:ascii="Calibri" w:hAnsi="Calibri" w:cs="Calibri"/>
          <w:color w:val="000000"/>
          <w:sz w:val="22"/>
          <w:szCs w:val="22"/>
          <w:rtl/>
        </w:rPr>
        <w:t>)، وسنتجول على ضفاف نهر الغوادالكيفير (</w:t>
      </w:r>
      <w:r>
        <w:rPr>
          <w:rFonts w:ascii="Calibri" w:hAnsi="Calibri" w:cs="Calibri"/>
          <w:color w:val="000000"/>
          <w:sz w:val="22"/>
          <w:szCs w:val="22"/>
        </w:rPr>
        <w:t>Guadalquivir River</w:t>
      </w:r>
      <w:r>
        <w:rPr>
          <w:rFonts w:ascii="Calibri" w:hAnsi="Calibri" w:cs="Calibri"/>
          <w:color w:val="000000"/>
          <w:sz w:val="22"/>
          <w:szCs w:val="22"/>
          <w:rtl/>
        </w:rPr>
        <w:t>)،  بالإضافة إلى التعرف على أحياء سانتا كروز (</w:t>
      </w:r>
      <w:r>
        <w:rPr>
          <w:rFonts w:ascii="Calibri" w:hAnsi="Calibri" w:cs="Calibri"/>
          <w:color w:val="000000"/>
          <w:sz w:val="22"/>
          <w:szCs w:val="22"/>
        </w:rPr>
        <w:t>Santa Cruz</w:t>
      </w:r>
      <w:r>
        <w:rPr>
          <w:rFonts w:ascii="Calibri" w:hAnsi="Calibri" w:cs="Calibri"/>
          <w:color w:val="000000"/>
          <w:sz w:val="22"/>
          <w:szCs w:val="22"/>
          <w:rtl/>
        </w:rPr>
        <w:t>) وتريانا (</w:t>
      </w:r>
      <w:proofErr w:type="spellStart"/>
      <w:r>
        <w:rPr>
          <w:rFonts w:ascii="Calibri" w:hAnsi="Calibri" w:cs="Calibri"/>
          <w:color w:val="000000"/>
          <w:sz w:val="22"/>
          <w:szCs w:val="22"/>
        </w:rPr>
        <w:t>Triana</w:t>
      </w:r>
      <w:proofErr w:type="spellEnd"/>
      <w:r>
        <w:rPr>
          <w:rFonts w:ascii="Calibri" w:hAnsi="Calibri" w:cs="Calibri"/>
          <w:color w:val="000000"/>
          <w:sz w:val="22"/>
          <w:szCs w:val="22"/>
          <w:rtl/>
        </w:rPr>
        <w:t>) الشعبية والمليئة بالحياة.بعد الجولة، ستستمتعون بـ رحلة بالقارب على نهر الغوادالكيفير، والتي تقدم إطلالات بانورامية رائعة على المدينة (مشمولة في البرنامج). وفي المساء، سيكون أمامكم خيار حضور عرض فلامنكو تقليدي (</w:t>
      </w:r>
      <w:proofErr w:type="spellStart"/>
      <w:r>
        <w:rPr>
          <w:rFonts w:ascii="Calibri" w:hAnsi="Calibri" w:cs="Calibri"/>
          <w:color w:val="000000"/>
          <w:sz w:val="22"/>
          <w:szCs w:val="22"/>
        </w:rPr>
        <w:t>tablao</w:t>
      </w:r>
      <w:proofErr w:type="spellEnd"/>
      <w:r>
        <w:rPr>
          <w:rFonts w:ascii="Calibri" w:hAnsi="Calibri" w:cs="Calibri"/>
          <w:color w:val="000000"/>
          <w:sz w:val="22"/>
          <w:szCs w:val="22"/>
        </w:rPr>
        <w:t xml:space="preserve"> flamenco</w:t>
      </w:r>
      <w:r>
        <w:rPr>
          <w:rFonts w:ascii="Calibri" w:hAnsi="Calibri" w:cs="Calibri"/>
          <w:color w:val="000000"/>
          <w:sz w:val="22"/>
          <w:szCs w:val="22"/>
          <w:rtl/>
        </w:rPr>
        <w:t>) للاستمتاع بالفن الأندلسي الأصيل.</w:t>
      </w:r>
    </w:p>
    <w:p w14:paraId="3A37527C" w14:textId="77777777" w:rsidR="00484457" w:rsidRDefault="00484457" w:rsidP="00484457">
      <w:pPr>
        <w:rPr>
          <w:rtl/>
        </w:rPr>
      </w:pPr>
    </w:p>
    <w:p w14:paraId="7764428C" w14:textId="5659EA4D" w:rsidR="00484457" w:rsidRDefault="00484457" w:rsidP="00484457">
      <w:pPr>
        <w:pStyle w:val="NormalWeb"/>
        <w:bidi/>
        <w:spacing w:before="0" w:beforeAutospacing="0" w:after="0" w:afterAutospacing="0"/>
        <w:rPr>
          <w:rFonts w:ascii="Calibri" w:hAnsi="Calibri" w:cs="Calibri"/>
          <w:b/>
          <w:bCs/>
          <w:color w:val="002060"/>
          <w:sz w:val="22"/>
          <w:szCs w:val="22"/>
        </w:rPr>
      </w:pPr>
      <w:r>
        <w:rPr>
          <w:rFonts w:ascii="Calibri" w:hAnsi="Calibri" w:cs="Calibri"/>
          <w:b/>
          <w:bCs/>
          <w:color w:val="002060"/>
          <w:sz w:val="22"/>
          <w:szCs w:val="22"/>
          <w:rtl/>
        </w:rPr>
        <w:t>06: اشبيلية</w:t>
      </w:r>
    </w:p>
    <w:p w14:paraId="527E734C" w14:textId="770DF651" w:rsidR="00484457" w:rsidRDefault="00484457" w:rsidP="00484457">
      <w:pPr>
        <w:pStyle w:val="NormalWeb"/>
        <w:bidi/>
        <w:spacing w:before="0" w:beforeAutospacing="0" w:after="0" w:afterAutospacing="0"/>
        <w:rPr>
          <w:rFonts w:ascii="Calibri" w:hAnsi="Calibri" w:cs="Calibri"/>
          <w:color w:val="000000"/>
          <w:sz w:val="22"/>
          <w:szCs w:val="22"/>
        </w:rPr>
      </w:pPr>
      <w:r w:rsidRPr="00484457">
        <w:rPr>
          <w:rFonts w:ascii="Calibri" w:hAnsi="Calibri" w:cs="Calibri"/>
          <w:color w:val="000000"/>
          <w:sz w:val="22"/>
          <w:szCs w:val="22"/>
          <w:rtl/>
        </w:rPr>
        <w:t>بعد الإفطار، ستنتهي رحلتنا، تاركةً لكم ذكريات رائعة تدوم طويلاً.</w:t>
      </w:r>
    </w:p>
    <w:p w14:paraId="6DAF867F" w14:textId="01C7A6C2" w:rsidR="00484457" w:rsidRDefault="00484457" w:rsidP="00484457">
      <w:pPr>
        <w:pStyle w:val="NormalWeb"/>
        <w:bidi/>
        <w:spacing w:before="0" w:beforeAutospacing="0" w:after="0" w:afterAutospacing="0"/>
        <w:rPr>
          <w:rFonts w:ascii="Calibri" w:hAnsi="Calibri" w:cs="Calibri"/>
          <w:color w:val="000000"/>
          <w:sz w:val="22"/>
          <w:szCs w:val="22"/>
        </w:rPr>
      </w:pPr>
    </w:p>
    <w:p w14:paraId="63551440" w14:textId="77777777" w:rsidR="00484457" w:rsidRDefault="00484457" w:rsidP="00484457">
      <w:pPr>
        <w:pStyle w:val="NormalWeb"/>
        <w:bidi/>
        <w:spacing w:before="0" w:beforeAutospacing="0" w:after="0" w:afterAutospacing="0"/>
        <w:rPr>
          <w:rFonts w:ascii="Calibri" w:hAnsi="Calibri" w:cs="Calibri"/>
          <w:b/>
          <w:bCs/>
          <w:color w:val="FF0000"/>
          <w:sz w:val="22"/>
          <w:szCs w:val="22"/>
        </w:rPr>
      </w:pPr>
    </w:p>
    <w:p w14:paraId="2823FA10" w14:textId="70450416" w:rsidR="00484457" w:rsidRDefault="00484457" w:rsidP="00484457">
      <w:pPr>
        <w:pStyle w:val="NormalWeb"/>
        <w:bidi/>
        <w:spacing w:before="0" w:beforeAutospacing="0" w:after="0" w:afterAutospacing="0"/>
        <w:rPr>
          <w:rtl/>
        </w:rPr>
      </w:pPr>
      <w:r>
        <w:rPr>
          <w:rFonts w:ascii="Calibri" w:hAnsi="Calibri" w:cs="Calibri"/>
          <w:b/>
          <w:bCs/>
          <w:color w:val="FF0000"/>
          <w:sz w:val="22"/>
          <w:szCs w:val="22"/>
          <w:rtl/>
        </w:rPr>
        <w:t>الأسعار تشمل: </w:t>
      </w:r>
    </w:p>
    <w:p w14:paraId="073D0584" w14:textId="77777777" w:rsidR="00484457" w:rsidRDefault="00484457" w:rsidP="00484457">
      <w:pPr>
        <w:pStyle w:val="NormalWeb"/>
        <w:numPr>
          <w:ilvl w:val="0"/>
          <w:numId w:val="4"/>
        </w:numPr>
        <w:bidi/>
        <w:spacing w:before="0" w:beforeAutospacing="0" w:after="0" w:afterAutospacing="0"/>
        <w:textAlignment w:val="baseline"/>
        <w:rPr>
          <w:rFonts w:ascii="Calibri" w:hAnsi="Calibri" w:cs="Calibri"/>
          <w:color w:val="000000"/>
          <w:sz w:val="22"/>
          <w:szCs w:val="22"/>
          <w:rtl/>
        </w:rPr>
      </w:pPr>
      <w:r>
        <w:rPr>
          <w:rFonts w:ascii="Calibri" w:hAnsi="Calibri" w:cs="Calibri"/>
          <w:color w:val="000000"/>
          <w:sz w:val="22"/>
          <w:szCs w:val="22"/>
          <w:rtl/>
        </w:rPr>
        <w:t>المواصلات بواسطة باص سياحي</w:t>
      </w:r>
    </w:p>
    <w:p w14:paraId="4B095A4A" w14:textId="77777777" w:rsidR="00484457" w:rsidRDefault="00484457" w:rsidP="00484457">
      <w:pPr>
        <w:pStyle w:val="NormalWeb"/>
        <w:numPr>
          <w:ilvl w:val="0"/>
          <w:numId w:val="4"/>
        </w:numPr>
        <w:bidi/>
        <w:spacing w:before="0" w:beforeAutospacing="0" w:after="0" w:afterAutospacing="0"/>
        <w:textAlignment w:val="baseline"/>
        <w:rPr>
          <w:rFonts w:ascii="Calibri" w:hAnsi="Calibri" w:cs="Calibri"/>
          <w:color w:val="000000"/>
          <w:sz w:val="22"/>
          <w:szCs w:val="22"/>
          <w:rtl/>
        </w:rPr>
      </w:pPr>
      <w:r>
        <w:rPr>
          <w:rFonts w:ascii="Calibri" w:hAnsi="Calibri" w:cs="Calibri"/>
          <w:color w:val="000000"/>
          <w:sz w:val="22"/>
          <w:szCs w:val="22"/>
          <w:rtl/>
        </w:rPr>
        <w:t>التأمين للخدمات المذكورة بالبرنامج </w:t>
      </w:r>
    </w:p>
    <w:p w14:paraId="40D9B1B5" w14:textId="77777777" w:rsidR="00484457" w:rsidRDefault="00484457" w:rsidP="00484457">
      <w:pPr>
        <w:pStyle w:val="NormalWeb"/>
        <w:numPr>
          <w:ilvl w:val="0"/>
          <w:numId w:val="4"/>
        </w:numPr>
        <w:bidi/>
        <w:spacing w:before="0" w:beforeAutospacing="0" w:after="0" w:afterAutospacing="0"/>
        <w:textAlignment w:val="baseline"/>
        <w:rPr>
          <w:rFonts w:ascii="Calibri" w:hAnsi="Calibri" w:cs="Calibri"/>
          <w:color w:val="000000"/>
          <w:sz w:val="22"/>
          <w:szCs w:val="22"/>
          <w:rtl/>
        </w:rPr>
      </w:pPr>
      <w:r>
        <w:rPr>
          <w:rFonts w:ascii="Calibri" w:hAnsi="Calibri" w:cs="Calibri"/>
          <w:color w:val="000000"/>
          <w:sz w:val="22"/>
          <w:szCs w:val="22"/>
          <w:rtl/>
        </w:rPr>
        <w:t>دليل سياحي باللغة الانجليزية</w:t>
      </w:r>
    </w:p>
    <w:p w14:paraId="7A834B03" w14:textId="77777777" w:rsidR="00484457" w:rsidRDefault="00484457" w:rsidP="00484457">
      <w:pPr>
        <w:pStyle w:val="NormalWeb"/>
        <w:numPr>
          <w:ilvl w:val="0"/>
          <w:numId w:val="4"/>
        </w:numPr>
        <w:bidi/>
        <w:spacing w:before="0" w:beforeAutospacing="0" w:after="0" w:afterAutospacing="0"/>
        <w:textAlignment w:val="baseline"/>
        <w:rPr>
          <w:rFonts w:ascii="Calibri" w:hAnsi="Calibri" w:cs="Calibri"/>
          <w:color w:val="000000"/>
          <w:sz w:val="22"/>
          <w:szCs w:val="22"/>
          <w:rtl/>
        </w:rPr>
      </w:pPr>
      <w:r>
        <w:rPr>
          <w:rFonts w:ascii="Calibri" w:hAnsi="Calibri" w:cs="Calibri"/>
          <w:color w:val="000000"/>
          <w:sz w:val="22"/>
          <w:szCs w:val="22"/>
          <w:rtl/>
        </w:rPr>
        <w:t>الإقامة في فنادق 3 أو 4 نجوم </w:t>
      </w:r>
    </w:p>
    <w:p w14:paraId="19E19F43" w14:textId="77777777" w:rsidR="00484457" w:rsidRDefault="00484457" w:rsidP="00484457">
      <w:pPr>
        <w:pStyle w:val="NormalWeb"/>
        <w:numPr>
          <w:ilvl w:val="0"/>
          <w:numId w:val="4"/>
        </w:numPr>
        <w:bidi/>
        <w:spacing w:before="0" w:beforeAutospacing="0" w:after="0" w:afterAutospacing="0"/>
        <w:textAlignment w:val="baseline"/>
        <w:rPr>
          <w:rFonts w:ascii="Calibri" w:hAnsi="Calibri" w:cs="Calibri"/>
          <w:color w:val="000000"/>
          <w:sz w:val="22"/>
          <w:szCs w:val="22"/>
          <w:rtl/>
        </w:rPr>
      </w:pPr>
      <w:r>
        <w:rPr>
          <w:rFonts w:ascii="Calibri" w:hAnsi="Calibri" w:cs="Calibri"/>
          <w:color w:val="000000"/>
          <w:sz w:val="22"/>
          <w:szCs w:val="22"/>
          <w:rtl/>
        </w:rPr>
        <w:t>بوفيه الإفطار</w:t>
      </w:r>
    </w:p>
    <w:p w14:paraId="7FA799D7" w14:textId="77777777" w:rsidR="00484457" w:rsidRDefault="00484457" w:rsidP="00484457">
      <w:pPr>
        <w:pStyle w:val="NormalWeb"/>
        <w:numPr>
          <w:ilvl w:val="0"/>
          <w:numId w:val="4"/>
        </w:numPr>
        <w:bidi/>
        <w:spacing w:before="0" w:beforeAutospacing="0" w:after="0" w:afterAutospacing="0"/>
        <w:textAlignment w:val="baseline"/>
        <w:rPr>
          <w:rFonts w:ascii="Calibri" w:hAnsi="Calibri" w:cs="Calibri"/>
          <w:color w:val="000000"/>
          <w:sz w:val="22"/>
          <w:szCs w:val="22"/>
          <w:rtl/>
        </w:rPr>
      </w:pPr>
      <w:r>
        <w:rPr>
          <w:rFonts w:ascii="Calibri" w:hAnsi="Calibri" w:cs="Calibri"/>
          <w:color w:val="000000"/>
          <w:sz w:val="22"/>
          <w:szCs w:val="22"/>
          <w:rtl/>
        </w:rPr>
        <w:t>الاستقبال في المطار الرئيسي </w:t>
      </w:r>
    </w:p>
    <w:p w14:paraId="5BC5B867" w14:textId="77777777" w:rsidR="00484457" w:rsidRDefault="00484457" w:rsidP="00484457">
      <w:pPr>
        <w:pStyle w:val="NormalWeb"/>
        <w:numPr>
          <w:ilvl w:val="0"/>
          <w:numId w:val="4"/>
        </w:numPr>
        <w:bidi/>
        <w:spacing w:before="0" w:beforeAutospacing="0" w:after="0" w:afterAutospacing="0"/>
        <w:textAlignment w:val="baseline"/>
        <w:rPr>
          <w:rFonts w:ascii="Calibri" w:hAnsi="Calibri" w:cs="Calibri"/>
          <w:color w:val="000000"/>
          <w:sz w:val="22"/>
          <w:szCs w:val="22"/>
          <w:rtl/>
        </w:rPr>
      </w:pPr>
      <w:r>
        <w:rPr>
          <w:rFonts w:ascii="Calibri" w:hAnsi="Calibri" w:cs="Calibri"/>
          <w:color w:val="000000"/>
          <w:sz w:val="22"/>
          <w:szCs w:val="22"/>
          <w:rtl/>
        </w:rPr>
        <w:t>جولات في المدينة: مدريد، إشبيلية، قرطبة</w:t>
      </w:r>
    </w:p>
    <w:p w14:paraId="4B402574" w14:textId="77777777" w:rsidR="00484457" w:rsidRDefault="00484457" w:rsidP="00484457">
      <w:pPr>
        <w:pStyle w:val="NormalWeb"/>
        <w:numPr>
          <w:ilvl w:val="0"/>
          <w:numId w:val="4"/>
        </w:numPr>
        <w:bidi/>
        <w:spacing w:before="0" w:beforeAutospacing="0" w:after="0" w:afterAutospacing="0"/>
        <w:textAlignment w:val="baseline"/>
        <w:rPr>
          <w:rFonts w:ascii="Calibri" w:hAnsi="Calibri" w:cs="Calibri"/>
          <w:color w:val="000000"/>
          <w:sz w:val="22"/>
          <w:szCs w:val="22"/>
          <w:rtl/>
        </w:rPr>
      </w:pPr>
      <w:r>
        <w:rPr>
          <w:rFonts w:ascii="Calibri" w:hAnsi="Calibri" w:cs="Calibri"/>
          <w:color w:val="000000"/>
          <w:sz w:val="22"/>
          <w:szCs w:val="22"/>
          <w:rtl/>
        </w:rPr>
        <w:t>رحلات بالقارب: نهر الغوادالكيفير في إشبيلية</w:t>
      </w:r>
    </w:p>
    <w:p w14:paraId="76E9AB67" w14:textId="77777777" w:rsidR="00484457" w:rsidRDefault="00484457" w:rsidP="00484457">
      <w:pPr>
        <w:pStyle w:val="NormalWeb"/>
        <w:numPr>
          <w:ilvl w:val="0"/>
          <w:numId w:val="4"/>
        </w:numPr>
        <w:bidi/>
        <w:spacing w:before="0" w:beforeAutospacing="0" w:after="0" w:afterAutospacing="0"/>
        <w:textAlignment w:val="baseline"/>
        <w:rPr>
          <w:rFonts w:ascii="Calibri" w:hAnsi="Calibri" w:cs="Calibri"/>
          <w:color w:val="000000"/>
          <w:sz w:val="22"/>
          <w:szCs w:val="22"/>
          <w:rtl/>
        </w:rPr>
      </w:pPr>
      <w:r>
        <w:rPr>
          <w:rFonts w:ascii="Calibri" w:hAnsi="Calibri" w:cs="Calibri"/>
          <w:color w:val="000000"/>
          <w:sz w:val="22"/>
          <w:szCs w:val="22"/>
          <w:rtl/>
        </w:rPr>
        <w:t>الانتقالات المسائية: ساحة بلازا مايور ومنطقة لا لاتينا في مدريد</w:t>
      </w:r>
    </w:p>
    <w:p w14:paraId="7D618D91" w14:textId="77777777" w:rsidR="00484457" w:rsidRDefault="00484457" w:rsidP="00484457">
      <w:pPr>
        <w:pStyle w:val="NormalWeb"/>
        <w:numPr>
          <w:ilvl w:val="0"/>
          <w:numId w:val="4"/>
        </w:numPr>
        <w:bidi/>
        <w:spacing w:before="0" w:beforeAutospacing="0" w:after="0" w:afterAutospacing="0"/>
        <w:textAlignment w:val="baseline"/>
        <w:rPr>
          <w:rFonts w:ascii="Calibri" w:hAnsi="Calibri" w:cs="Calibri"/>
          <w:color w:val="000000"/>
          <w:sz w:val="22"/>
          <w:szCs w:val="22"/>
          <w:rtl/>
        </w:rPr>
      </w:pPr>
      <w:r>
        <w:rPr>
          <w:rFonts w:ascii="Calibri" w:hAnsi="Calibri" w:cs="Calibri"/>
          <w:color w:val="000000"/>
          <w:sz w:val="22"/>
          <w:szCs w:val="22"/>
          <w:rtl/>
        </w:rPr>
        <w:t>تذاكر دخول: ملعب سانتياغو برنابيو في مدريد، زيارة قصر الحمراء وحدائق الجنراليف في غرناطة (للخيار الذي يشمل تذكرة الحمراء)، المسجد–الكاتدرائية في قرطبة، طاحونة روسيو في كونسويغرا</w:t>
      </w:r>
    </w:p>
    <w:p w14:paraId="2280FD52" w14:textId="6809A504" w:rsidR="00484457" w:rsidRPr="00484457" w:rsidRDefault="00484457" w:rsidP="00484457">
      <w:pPr>
        <w:pStyle w:val="NormalWeb"/>
        <w:numPr>
          <w:ilvl w:val="0"/>
          <w:numId w:val="4"/>
        </w:numPr>
        <w:bidi/>
        <w:spacing w:before="0" w:beforeAutospacing="0" w:after="0" w:afterAutospacing="0"/>
        <w:jc w:val="both"/>
        <w:textAlignment w:val="baseline"/>
        <w:rPr>
          <w:rFonts w:ascii="Calibri" w:hAnsi="Calibri" w:cs="Calibri"/>
          <w:color w:val="000000"/>
          <w:sz w:val="32"/>
          <w:szCs w:val="32"/>
        </w:rPr>
      </w:pPr>
      <w:r>
        <w:rPr>
          <w:rFonts w:ascii="Calibri" w:hAnsi="Calibri" w:cs="Calibri"/>
          <w:color w:val="000000"/>
          <w:sz w:val="22"/>
          <w:szCs w:val="22"/>
          <w:rtl/>
        </w:rPr>
        <w:t>الوجبات المشمولة: غداء في غرناطه و  عشاء في اشبيلية </w:t>
      </w:r>
    </w:p>
    <w:p w14:paraId="550C7D78" w14:textId="5B363777" w:rsidR="00484457" w:rsidRDefault="00484457" w:rsidP="00484457">
      <w:pPr>
        <w:pStyle w:val="NormalWeb"/>
        <w:bidi/>
        <w:spacing w:before="0" w:beforeAutospacing="0" w:after="0" w:afterAutospacing="0"/>
        <w:jc w:val="both"/>
        <w:textAlignment w:val="baseline"/>
        <w:rPr>
          <w:rFonts w:ascii="Calibri" w:hAnsi="Calibri" w:cs="Calibri"/>
          <w:color w:val="000000"/>
          <w:sz w:val="22"/>
          <w:szCs w:val="22"/>
          <w:rtl/>
        </w:rPr>
      </w:pPr>
    </w:p>
    <w:p w14:paraId="49FAA606" w14:textId="77777777" w:rsidR="00484457" w:rsidRPr="00484457" w:rsidRDefault="00484457" w:rsidP="00484457">
      <w:pPr>
        <w:pStyle w:val="NormalWeb"/>
        <w:bidi/>
        <w:spacing w:before="0" w:beforeAutospacing="0" w:after="0" w:afterAutospacing="0"/>
        <w:jc w:val="both"/>
        <w:textAlignment w:val="baseline"/>
        <w:rPr>
          <w:rFonts w:ascii="Calibri" w:hAnsi="Calibri" w:cs="Calibri"/>
          <w:color w:val="000000"/>
          <w:sz w:val="32"/>
          <w:szCs w:val="32"/>
          <w:rtl/>
        </w:rPr>
      </w:pPr>
    </w:p>
    <w:p w14:paraId="5604530C" w14:textId="37C69114" w:rsidR="006F2AC0" w:rsidRPr="00484457" w:rsidRDefault="00484457" w:rsidP="00484457">
      <w:pPr>
        <w:jc w:val="right"/>
        <w:rPr>
          <w:sz w:val="32"/>
          <w:szCs w:val="32"/>
          <w:rtl/>
        </w:rPr>
      </w:pPr>
      <w:r w:rsidRPr="00484457">
        <w:rPr>
          <w:rFonts w:hint="cs"/>
          <w:sz w:val="32"/>
          <w:szCs w:val="32"/>
          <w:rtl/>
        </w:rPr>
        <w:t xml:space="preserve">سعر الشخص بالغرفه المزدوجه = 713 دينار </w:t>
      </w:r>
    </w:p>
    <w:p w14:paraId="7D26D5E6" w14:textId="7001E272" w:rsidR="00484457" w:rsidRPr="00484457" w:rsidRDefault="00484457" w:rsidP="00484457">
      <w:pPr>
        <w:jc w:val="right"/>
        <w:rPr>
          <w:sz w:val="32"/>
          <w:szCs w:val="32"/>
        </w:rPr>
      </w:pPr>
      <w:r w:rsidRPr="00484457">
        <w:rPr>
          <w:rFonts w:hint="cs"/>
          <w:sz w:val="32"/>
          <w:szCs w:val="32"/>
          <w:rtl/>
        </w:rPr>
        <w:t xml:space="preserve">سعر الشخص بالغرفه المفرده  = 1055 دينار </w:t>
      </w:r>
    </w:p>
    <w:p w14:paraId="57B874B8" w14:textId="77777777" w:rsidR="00484457" w:rsidRPr="00484457" w:rsidRDefault="00484457" w:rsidP="00484457"/>
    <w:sectPr w:rsidR="00484457" w:rsidRPr="004844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736F" w14:textId="77777777" w:rsidR="00A75823" w:rsidRDefault="00A75823" w:rsidP="001A37AE">
      <w:pPr>
        <w:spacing w:after="0" w:line="240" w:lineRule="auto"/>
      </w:pPr>
      <w:r>
        <w:separator/>
      </w:r>
    </w:p>
  </w:endnote>
  <w:endnote w:type="continuationSeparator" w:id="0">
    <w:p w14:paraId="03969630" w14:textId="77777777" w:rsidR="00A75823" w:rsidRDefault="00A75823"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 w:name="Quattrocento Sans">
    <w:altName w:val="Calibri"/>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B44C" w14:textId="77777777" w:rsidR="00A75823" w:rsidRDefault="00A75823" w:rsidP="001A37AE">
      <w:pPr>
        <w:spacing w:after="0" w:line="240" w:lineRule="auto"/>
      </w:pPr>
      <w:r>
        <w:separator/>
      </w:r>
    </w:p>
  </w:footnote>
  <w:footnote w:type="continuationSeparator" w:id="0">
    <w:p w14:paraId="3BE88C68" w14:textId="77777777" w:rsidR="00A75823" w:rsidRDefault="00A75823"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6489E"/>
    <w:rsid w:val="001728A0"/>
    <w:rsid w:val="001A37AE"/>
    <w:rsid w:val="00213CC0"/>
    <w:rsid w:val="002203B9"/>
    <w:rsid w:val="00265A0C"/>
    <w:rsid w:val="002720BE"/>
    <w:rsid w:val="00274AB6"/>
    <w:rsid w:val="002C0545"/>
    <w:rsid w:val="00324CF9"/>
    <w:rsid w:val="00330A06"/>
    <w:rsid w:val="003575AD"/>
    <w:rsid w:val="003976C0"/>
    <w:rsid w:val="003E13F4"/>
    <w:rsid w:val="004066D4"/>
    <w:rsid w:val="00420741"/>
    <w:rsid w:val="00443EF8"/>
    <w:rsid w:val="00484457"/>
    <w:rsid w:val="004E0688"/>
    <w:rsid w:val="0050452E"/>
    <w:rsid w:val="00522B4D"/>
    <w:rsid w:val="005578CA"/>
    <w:rsid w:val="005578FF"/>
    <w:rsid w:val="0062388D"/>
    <w:rsid w:val="006241C3"/>
    <w:rsid w:val="0062661D"/>
    <w:rsid w:val="006378F4"/>
    <w:rsid w:val="00661981"/>
    <w:rsid w:val="00664673"/>
    <w:rsid w:val="006A2FEF"/>
    <w:rsid w:val="006E01D4"/>
    <w:rsid w:val="006F2AC0"/>
    <w:rsid w:val="00746071"/>
    <w:rsid w:val="00750A51"/>
    <w:rsid w:val="007801BD"/>
    <w:rsid w:val="007A62BE"/>
    <w:rsid w:val="007D6814"/>
    <w:rsid w:val="007E4E1D"/>
    <w:rsid w:val="008035FB"/>
    <w:rsid w:val="0083045C"/>
    <w:rsid w:val="00850F63"/>
    <w:rsid w:val="008B5430"/>
    <w:rsid w:val="00922A18"/>
    <w:rsid w:val="00933320"/>
    <w:rsid w:val="0093534E"/>
    <w:rsid w:val="009423BD"/>
    <w:rsid w:val="009E21C3"/>
    <w:rsid w:val="009F5757"/>
    <w:rsid w:val="00A219A0"/>
    <w:rsid w:val="00A3227D"/>
    <w:rsid w:val="00A75823"/>
    <w:rsid w:val="00AA3041"/>
    <w:rsid w:val="00AB618B"/>
    <w:rsid w:val="00AC2EAC"/>
    <w:rsid w:val="00AD79DA"/>
    <w:rsid w:val="00AF3A26"/>
    <w:rsid w:val="00B02B6F"/>
    <w:rsid w:val="00B038D8"/>
    <w:rsid w:val="00B11805"/>
    <w:rsid w:val="00B22990"/>
    <w:rsid w:val="00B628B3"/>
    <w:rsid w:val="00B727A8"/>
    <w:rsid w:val="00B905B3"/>
    <w:rsid w:val="00BF1275"/>
    <w:rsid w:val="00C31FD5"/>
    <w:rsid w:val="00C60D87"/>
    <w:rsid w:val="00C86A0C"/>
    <w:rsid w:val="00C910E3"/>
    <w:rsid w:val="00CF5E42"/>
    <w:rsid w:val="00D005EE"/>
    <w:rsid w:val="00D124F8"/>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2026-03-25T09:58:00Z</dcterms:created>
  <dcterms:modified xsi:type="dcterms:W3CDTF">2026-03-25T09:58:00Z</dcterms:modified>
</cp:coreProperties>
</file>